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C68DCB" w14:textId="77777777" w:rsidR="00E93351" w:rsidRDefault="00D908EA">
      <w:pPr>
        <w:pStyle w:val="Title"/>
        <w:jc w:val="right"/>
      </w:pPr>
      <w:bookmarkStart w:id="0" w:name="_GoBack"/>
      <w:bookmarkEnd w:id="0"/>
      <w:r>
        <w:t>&lt;System Name&gt;</w:t>
      </w:r>
    </w:p>
    <w:p w14:paraId="083A6650" w14:textId="77777777" w:rsidR="00E93351" w:rsidRDefault="0080177D">
      <w:pPr>
        <w:pStyle w:val="Title"/>
        <w:jc w:val="right"/>
      </w:pPr>
      <w:r>
        <w:fldChar w:fldCharType="begin"/>
      </w:r>
      <w:r>
        <w:instrText xml:space="preserve">title  \* Mergeformat </w:instrText>
      </w:r>
      <w:r>
        <w:fldChar w:fldCharType="separate"/>
      </w:r>
      <w:r w:rsidR="00E93351">
        <w:t>Use Case Specification: &lt;Use-Case Name&gt;</w:t>
      </w:r>
      <w:r>
        <w:fldChar w:fldCharType="end"/>
      </w:r>
    </w:p>
    <w:p w14:paraId="4373BC11" w14:textId="77777777" w:rsidR="00E93351" w:rsidRDefault="00E93351">
      <w:pPr>
        <w:pStyle w:val="Title"/>
        <w:jc w:val="right"/>
      </w:pPr>
    </w:p>
    <w:p w14:paraId="4A02AA12" w14:textId="77777777" w:rsidR="00E93351" w:rsidRDefault="00E93351">
      <w:pPr>
        <w:pStyle w:val="Title"/>
        <w:jc w:val="right"/>
        <w:rPr>
          <w:sz w:val="28"/>
        </w:rPr>
      </w:pPr>
      <w:r>
        <w:rPr>
          <w:sz w:val="28"/>
        </w:rPr>
        <w:t>Version &lt;1.0&gt;</w:t>
      </w:r>
    </w:p>
    <w:p w14:paraId="634362D5" w14:textId="77777777" w:rsidR="00E93351" w:rsidRDefault="00E93351"/>
    <w:p w14:paraId="2B336D9B" w14:textId="77777777" w:rsidR="00E93351" w:rsidRDefault="00E93351">
      <w:pPr>
        <w:pStyle w:val="InfoBlue"/>
      </w:pPr>
    </w:p>
    <w:p w14:paraId="6F00A02F" w14:textId="77777777" w:rsidR="00E93351" w:rsidRDefault="00E93351"/>
    <w:p w14:paraId="060E12DB" w14:textId="77777777" w:rsidR="00E93351" w:rsidRDefault="00E93351">
      <w:pPr>
        <w:pStyle w:val="BodyText"/>
      </w:pPr>
    </w:p>
    <w:p w14:paraId="64F5FEB3" w14:textId="77777777" w:rsidR="00E93351" w:rsidRDefault="00E93351">
      <w:pPr>
        <w:pStyle w:val="BodyText"/>
      </w:pPr>
    </w:p>
    <w:p w14:paraId="4C38FA22" w14:textId="77777777" w:rsidR="00E93351" w:rsidRDefault="00E93351">
      <w:pPr>
        <w:sectPr w:rsidR="00E93351">
          <w:headerReference w:type="default" r:id="rId7"/>
          <w:endnotePr>
            <w:numFmt w:val="decimal"/>
          </w:endnotePr>
          <w:pgSz w:w="12240" w:h="15840"/>
          <w:pgMar w:top="1440" w:right="1440" w:bottom="1440" w:left="1440" w:header="720" w:footer="720" w:gutter="0"/>
          <w:cols w:space="720"/>
          <w:vAlign w:val="center"/>
        </w:sectPr>
      </w:pPr>
    </w:p>
    <w:p w14:paraId="40E0D3C7" w14:textId="77777777" w:rsidR="00E93351" w:rsidRDefault="00E93351">
      <w:pPr>
        <w:pStyle w:val="Title"/>
      </w:pPr>
      <w:r>
        <w:lastRenderedPageBreak/>
        <w:t>Revision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E93351" w14:paraId="1AE9EEE9" w14:textId="77777777">
        <w:tc>
          <w:tcPr>
            <w:tcW w:w="2304" w:type="dxa"/>
          </w:tcPr>
          <w:p w14:paraId="0C294294" w14:textId="77777777" w:rsidR="00E93351" w:rsidRDefault="00E93351">
            <w:pPr>
              <w:pStyle w:val="Tabletext"/>
              <w:jc w:val="center"/>
              <w:rPr>
                <w:b/>
              </w:rPr>
            </w:pPr>
            <w:r>
              <w:rPr>
                <w:b/>
              </w:rPr>
              <w:t>Date</w:t>
            </w:r>
          </w:p>
        </w:tc>
        <w:tc>
          <w:tcPr>
            <w:tcW w:w="1152" w:type="dxa"/>
          </w:tcPr>
          <w:p w14:paraId="25EBCD9B" w14:textId="77777777" w:rsidR="00E93351" w:rsidRDefault="00E93351">
            <w:pPr>
              <w:pStyle w:val="Tabletext"/>
              <w:jc w:val="center"/>
              <w:rPr>
                <w:b/>
              </w:rPr>
            </w:pPr>
            <w:r>
              <w:rPr>
                <w:b/>
              </w:rPr>
              <w:t>Version</w:t>
            </w:r>
          </w:p>
        </w:tc>
        <w:tc>
          <w:tcPr>
            <w:tcW w:w="3744" w:type="dxa"/>
          </w:tcPr>
          <w:p w14:paraId="623B82BB" w14:textId="77777777" w:rsidR="00E93351" w:rsidRDefault="00E93351">
            <w:pPr>
              <w:pStyle w:val="Tabletext"/>
              <w:jc w:val="center"/>
              <w:rPr>
                <w:b/>
              </w:rPr>
            </w:pPr>
            <w:r>
              <w:rPr>
                <w:b/>
              </w:rPr>
              <w:t>Description</w:t>
            </w:r>
          </w:p>
        </w:tc>
        <w:tc>
          <w:tcPr>
            <w:tcW w:w="2304" w:type="dxa"/>
          </w:tcPr>
          <w:p w14:paraId="20132E75" w14:textId="77777777" w:rsidR="00E93351" w:rsidRDefault="00E93351">
            <w:pPr>
              <w:pStyle w:val="Tabletext"/>
              <w:jc w:val="center"/>
              <w:rPr>
                <w:b/>
              </w:rPr>
            </w:pPr>
            <w:r>
              <w:rPr>
                <w:b/>
              </w:rPr>
              <w:t>Author</w:t>
            </w:r>
          </w:p>
        </w:tc>
      </w:tr>
      <w:tr w:rsidR="00E93351" w14:paraId="30E17715" w14:textId="77777777">
        <w:tc>
          <w:tcPr>
            <w:tcW w:w="2304" w:type="dxa"/>
          </w:tcPr>
          <w:p w14:paraId="1B7F2129" w14:textId="0EDB08E5" w:rsidR="00E93351" w:rsidRDefault="00A70830" w:rsidP="00D908EA">
            <w:pPr>
              <w:pStyle w:val="Tabletext"/>
            </w:pPr>
            <w:r>
              <w:t>2015</w:t>
            </w:r>
            <w:r w:rsidR="006C4B4A">
              <w:t>-</w:t>
            </w:r>
            <w:r w:rsidR="00D908EA">
              <w:t>XX-XX</w:t>
            </w:r>
          </w:p>
        </w:tc>
        <w:tc>
          <w:tcPr>
            <w:tcW w:w="1152" w:type="dxa"/>
          </w:tcPr>
          <w:p w14:paraId="7727E46E" w14:textId="77777777" w:rsidR="00E93351" w:rsidRDefault="00AA4FC9">
            <w:pPr>
              <w:pStyle w:val="Tabletext"/>
            </w:pPr>
            <w:r>
              <w:t>V 01</w:t>
            </w:r>
          </w:p>
        </w:tc>
        <w:tc>
          <w:tcPr>
            <w:tcW w:w="3744" w:type="dxa"/>
          </w:tcPr>
          <w:p w14:paraId="50733530" w14:textId="77777777" w:rsidR="00E93351" w:rsidRDefault="00AA4FC9">
            <w:pPr>
              <w:pStyle w:val="Tabletext"/>
            </w:pPr>
            <w:r>
              <w:t>First Draft</w:t>
            </w:r>
          </w:p>
        </w:tc>
        <w:tc>
          <w:tcPr>
            <w:tcW w:w="2304" w:type="dxa"/>
          </w:tcPr>
          <w:p w14:paraId="6ECC5B8F" w14:textId="77777777" w:rsidR="00E93351" w:rsidRDefault="00D908EA">
            <w:pPr>
              <w:pStyle w:val="Tabletext"/>
            </w:pPr>
            <w:r>
              <w:t>Your name goes here</w:t>
            </w:r>
          </w:p>
        </w:tc>
      </w:tr>
      <w:tr w:rsidR="00E93351" w14:paraId="5270D94C" w14:textId="77777777">
        <w:tc>
          <w:tcPr>
            <w:tcW w:w="2304" w:type="dxa"/>
          </w:tcPr>
          <w:p w14:paraId="54A23D77" w14:textId="77777777" w:rsidR="00E93351" w:rsidRDefault="00E93351">
            <w:pPr>
              <w:pStyle w:val="Tabletext"/>
            </w:pPr>
          </w:p>
        </w:tc>
        <w:tc>
          <w:tcPr>
            <w:tcW w:w="1152" w:type="dxa"/>
          </w:tcPr>
          <w:p w14:paraId="6F1CDA17" w14:textId="77777777" w:rsidR="00E93351" w:rsidRDefault="00E93351">
            <w:pPr>
              <w:pStyle w:val="Tabletext"/>
            </w:pPr>
          </w:p>
        </w:tc>
        <w:tc>
          <w:tcPr>
            <w:tcW w:w="3744" w:type="dxa"/>
          </w:tcPr>
          <w:p w14:paraId="40E798B8" w14:textId="77777777" w:rsidR="00E93351" w:rsidRDefault="00E93351">
            <w:pPr>
              <w:pStyle w:val="Tabletext"/>
            </w:pPr>
          </w:p>
        </w:tc>
        <w:tc>
          <w:tcPr>
            <w:tcW w:w="2304" w:type="dxa"/>
          </w:tcPr>
          <w:p w14:paraId="0FDAA822" w14:textId="77777777" w:rsidR="00E93351" w:rsidRDefault="00E93351">
            <w:pPr>
              <w:pStyle w:val="Tabletext"/>
            </w:pPr>
          </w:p>
        </w:tc>
      </w:tr>
      <w:tr w:rsidR="00E93351" w14:paraId="7EA3B44F" w14:textId="77777777">
        <w:tc>
          <w:tcPr>
            <w:tcW w:w="2304" w:type="dxa"/>
          </w:tcPr>
          <w:p w14:paraId="4E4D143F" w14:textId="77777777" w:rsidR="00E93351" w:rsidRDefault="00E93351">
            <w:pPr>
              <w:pStyle w:val="Tabletext"/>
            </w:pPr>
          </w:p>
        </w:tc>
        <w:tc>
          <w:tcPr>
            <w:tcW w:w="1152" w:type="dxa"/>
          </w:tcPr>
          <w:p w14:paraId="7E0E9458" w14:textId="77777777" w:rsidR="00E93351" w:rsidRDefault="00E93351">
            <w:pPr>
              <w:pStyle w:val="Tabletext"/>
            </w:pPr>
          </w:p>
        </w:tc>
        <w:tc>
          <w:tcPr>
            <w:tcW w:w="3744" w:type="dxa"/>
          </w:tcPr>
          <w:p w14:paraId="105DDD8C" w14:textId="77777777" w:rsidR="00E93351" w:rsidRDefault="00E93351">
            <w:pPr>
              <w:pStyle w:val="Tabletext"/>
            </w:pPr>
          </w:p>
        </w:tc>
        <w:tc>
          <w:tcPr>
            <w:tcW w:w="2304" w:type="dxa"/>
          </w:tcPr>
          <w:p w14:paraId="7C08F4C9" w14:textId="77777777" w:rsidR="00E93351" w:rsidRDefault="00E93351">
            <w:pPr>
              <w:pStyle w:val="Tabletext"/>
            </w:pPr>
          </w:p>
        </w:tc>
      </w:tr>
      <w:tr w:rsidR="00E93351" w14:paraId="43E1DA98" w14:textId="77777777">
        <w:tc>
          <w:tcPr>
            <w:tcW w:w="2304" w:type="dxa"/>
          </w:tcPr>
          <w:p w14:paraId="69492D1D" w14:textId="77777777" w:rsidR="00E93351" w:rsidRDefault="00E93351">
            <w:pPr>
              <w:pStyle w:val="Tabletext"/>
            </w:pPr>
          </w:p>
        </w:tc>
        <w:tc>
          <w:tcPr>
            <w:tcW w:w="1152" w:type="dxa"/>
          </w:tcPr>
          <w:p w14:paraId="37549976" w14:textId="77777777" w:rsidR="00E93351" w:rsidRDefault="00E93351">
            <w:pPr>
              <w:pStyle w:val="Tabletext"/>
            </w:pPr>
          </w:p>
        </w:tc>
        <w:tc>
          <w:tcPr>
            <w:tcW w:w="3744" w:type="dxa"/>
          </w:tcPr>
          <w:p w14:paraId="43901B3C" w14:textId="77777777" w:rsidR="00E93351" w:rsidRDefault="00E93351">
            <w:pPr>
              <w:pStyle w:val="Tabletext"/>
            </w:pPr>
          </w:p>
        </w:tc>
        <w:tc>
          <w:tcPr>
            <w:tcW w:w="2304" w:type="dxa"/>
          </w:tcPr>
          <w:p w14:paraId="0A719EB2" w14:textId="77777777" w:rsidR="00E93351" w:rsidRDefault="00E93351">
            <w:pPr>
              <w:pStyle w:val="Tabletext"/>
            </w:pPr>
          </w:p>
        </w:tc>
      </w:tr>
    </w:tbl>
    <w:p w14:paraId="4A8BE172" w14:textId="77777777" w:rsidR="00E93351" w:rsidRDefault="00E93351"/>
    <w:p w14:paraId="73549F4A" w14:textId="77777777" w:rsidR="00E93351" w:rsidRDefault="00E93351">
      <w:pPr>
        <w:pStyle w:val="Title"/>
      </w:pPr>
      <w:r>
        <w:br w:type="page"/>
      </w:r>
      <w:r w:rsidR="0080177D">
        <w:lastRenderedPageBreak/>
        <w:fldChar w:fldCharType="begin"/>
      </w:r>
      <w:r w:rsidR="0080177D">
        <w:instrText xml:space="preserve">title  \* Mergeformat </w:instrText>
      </w:r>
      <w:r w:rsidR="0080177D">
        <w:fldChar w:fldCharType="separate"/>
      </w:r>
      <w:r>
        <w:t>Use Case Specification: &lt;Use-Case Name&gt;</w:t>
      </w:r>
      <w:r w:rsidR="0080177D">
        <w:fldChar w:fldCharType="end"/>
      </w:r>
      <w:bookmarkStart w:id="1" w:name="_Toc423410237"/>
      <w:bookmarkStart w:id="2" w:name="_Toc425054503"/>
      <w:r>
        <w:t xml:space="preserve"> </w:t>
      </w:r>
      <w:bookmarkEnd w:id="1"/>
      <w:bookmarkEnd w:id="2"/>
    </w:p>
    <w:p w14:paraId="106FC1A9" w14:textId="77777777" w:rsidR="00E93351" w:rsidRDefault="00E93351">
      <w:pPr>
        <w:pStyle w:val="InfoBlue"/>
      </w:pPr>
    </w:p>
    <w:p w14:paraId="2A6539E7" w14:textId="77777777" w:rsidR="00E93351" w:rsidRDefault="00E93351">
      <w:pPr>
        <w:pStyle w:val="InfoBlue"/>
      </w:pPr>
      <w:r>
        <w:t>[The following template is provi</w:t>
      </w:r>
      <w:r w:rsidR="00505583">
        <w:t>ded for a Use-Case development</w:t>
      </w:r>
      <w:r>
        <w:t>, which contains the textu</w:t>
      </w:r>
      <w:r w:rsidR="00505583">
        <w:t>al prope</w:t>
      </w:r>
      <w:r w:rsidR="00D908EA">
        <w:t>rties of the use case</w:t>
      </w:r>
      <w:r w:rsidR="00505583">
        <w:t>s.</w:t>
      </w:r>
      <w:r>
        <w:t>]</w:t>
      </w:r>
    </w:p>
    <w:p w14:paraId="086B0DAA" w14:textId="77777777" w:rsidR="00E93351" w:rsidRDefault="00E93351">
      <w:pPr>
        <w:pStyle w:val="Heading1"/>
      </w:pPr>
      <w:bookmarkStart w:id="3" w:name="_Toc455894743"/>
      <w:bookmarkStart w:id="4" w:name="_Toc423410238"/>
      <w:bookmarkStart w:id="5" w:name="_Toc425054504"/>
      <w:r>
        <w:t>Use Case Name</w:t>
      </w:r>
      <w:bookmarkEnd w:id="3"/>
      <w:r>
        <w:t xml:space="preserve"> </w:t>
      </w:r>
    </w:p>
    <w:p w14:paraId="0DF7F5D2" w14:textId="77777777" w:rsidR="00E93351" w:rsidRDefault="00E93351">
      <w:pPr>
        <w:pStyle w:val="Heading2"/>
      </w:pPr>
      <w:bookmarkStart w:id="6" w:name="_Toc455894744"/>
      <w:r>
        <w:t>Brief Description</w:t>
      </w:r>
      <w:bookmarkEnd w:id="4"/>
      <w:bookmarkEnd w:id="5"/>
      <w:bookmarkEnd w:id="6"/>
    </w:p>
    <w:p w14:paraId="7C9E4291" w14:textId="77777777" w:rsidR="00505583" w:rsidRDefault="00E93351">
      <w:pPr>
        <w:pStyle w:val="InfoBlue"/>
      </w:pPr>
      <w:r>
        <w:t>[The description should briefly convey the role and purpose of the use case.  A single paragraph should suffice for this description.</w:t>
      </w:r>
    </w:p>
    <w:p w14:paraId="5E6CA73D" w14:textId="77777777" w:rsidR="00505583" w:rsidRPr="00505583" w:rsidRDefault="00505583" w:rsidP="00505583">
      <w:pPr>
        <w:pStyle w:val="BodyText"/>
      </w:pPr>
    </w:p>
    <w:p w14:paraId="0958C507" w14:textId="77777777" w:rsidR="00E93351" w:rsidRDefault="00E93351">
      <w:pPr>
        <w:pStyle w:val="Heading1"/>
        <w:widowControl/>
      </w:pPr>
      <w:bookmarkStart w:id="7" w:name="_Toc423410239"/>
      <w:bookmarkStart w:id="8" w:name="_Toc425054505"/>
      <w:bookmarkStart w:id="9" w:name="_Toc455894745"/>
      <w:r>
        <w:t>Flow of Events</w:t>
      </w:r>
      <w:bookmarkEnd w:id="7"/>
      <w:bookmarkEnd w:id="8"/>
      <w:bookmarkEnd w:id="9"/>
    </w:p>
    <w:p w14:paraId="2D8B464E" w14:textId="77777777" w:rsidR="00E93351" w:rsidRDefault="00E93351">
      <w:pPr>
        <w:pStyle w:val="Heading2"/>
        <w:widowControl/>
      </w:pPr>
      <w:bookmarkStart w:id="10" w:name="_Toc423410240"/>
      <w:bookmarkStart w:id="11" w:name="_Toc425054506"/>
      <w:bookmarkStart w:id="12" w:name="_Toc455894746"/>
      <w:r>
        <w:t>Basic Flow</w:t>
      </w:r>
      <w:bookmarkEnd w:id="10"/>
      <w:bookmarkEnd w:id="11"/>
      <w:bookmarkEnd w:id="12"/>
      <w:r>
        <w:t xml:space="preserve"> </w:t>
      </w:r>
    </w:p>
    <w:p w14:paraId="5314F0FB" w14:textId="77777777" w:rsidR="00E93351" w:rsidRDefault="00E93351">
      <w:pPr>
        <w:pStyle w:val="InfoBlue"/>
      </w:pPr>
      <w:r>
        <w:t>[This use case starts when the actor does something.  An actor always initiates use Cases.  The use case should describe what the actor does and what the system does in response.  It should be phrased in the form of a dialog between the actor and the system.</w:t>
      </w:r>
    </w:p>
    <w:p w14:paraId="656DB46F" w14:textId="77777777" w:rsidR="00E93351" w:rsidRDefault="00E93351">
      <w:pPr>
        <w:pStyle w:val="InfoBlue"/>
      </w:pPr>
      <w:r>
        <w:t>The use case should describe what happens inside the system, but not how or why.  If information is exchanged, be specific about what is passed back and forth.  For example, it is not very illuminating to say that the Actor enters customer information. It is better to say the Actor enters the customer’s name and address.  A Glossary of Terms is often useful to keep the complexity of the use case manageable</w:t>
      </w:r>
      <w:r>
        <w:sym w:font="Symbol" w:char="F0BE"/>
      </w:r>
      <w:r>
        <w:t xml:space="preserve">you may want to define things like customer information there to keep the use case from drowning in details. </w:t>
      </w:r>
    </w:p>
    <w:p w14:paraId="3CAFEBB4" w14:textId="77777777" w:rsidR="00E93351" w:rsidRDefault="00E93351">
      <w:pPr>
        <w:pStyle w:val="InfoBlue"/>
      </w:pPr>
      <w:r>
        <w:t xml:space="preserve">Simple alternatives may be presented within the text of the use case.  If it only takes a few sentences to describe what happens when there is an alternative, do it directly within the </w:t>
      </w:r>
      <w:r>
        <w:rPr>
          <w:b/>
          <w:bCs/>
        </w:rPr>
        <w:t>Flow of Events</w:t>
      </w:r>
      <w:r>
        <w:t xml:space="preserve"> section.  If the alternative flows are more complex, use a separate section to describe it.  For example, an </w:t>
      </w:r>
      <w:r>
        <w:rPr>
          <w:b/>
          <w:bCs/>
        </w:rPr>
        <w:t>Alternative Flow</w:t>
      </w:r>
      <w:r>
        <w:t xml:space="preserve"> subsection explains how to describe more complex alternatives. </w:t>
      </w:r>
    </w:p>
    <w:p w14:paraId="43F22903" w14:textId="77777777" w:rsidR="006A27A7" w:rsidRDefault="00E93351" w:rsidP="006C4B4A">
      <w:pPr>
        <w:pStyle w:val="InfoBlue"/>
      </w:pPr>
      <w:r>
        <w:t>]</w:t>
      </w:r>
      <w:r w:rsidR="006C4B4A">
        <w:t xml:space="preserve"> </w:t>
      </w:r>
    </w:p>
    <w:p w14:paraId="3C1C4303" w14:textId="77777777" w:rsidR="006A27A7" w:rsidRPr="006A27A7" w:rsidRDefault="006A27A7" w:rsidP="006A27A7">
      <w:pPr>
        <w:pStyle w:val="BodyText"/>
      </w:pPr>
    </w:p>
    <w:p w14:paraId="2343ABA6" w14:textId="77777777" w:rsidR="00E93351" w:rsidRDefault="00E93351">
      <w:pPr>
        <w:pStyle w:val="Heading2"/>
        <w:widowControl/>
      </w:pPr>
      <w:bookmarkStart w:id="13" w:name="_Toc423410241"/>
      <w:bookmarkStart w:id="14" w:name="_Toc425054507"/>
      <w:bookmarkStart w:id="15" w:name="_Toc455894747"/>
      <w:r>
        <w:t>Alternative Flows</w:t>
      </w:r>
      <w:bookmarkEnd w:id="13"/>
      <w:bookmarkEnd w:id="14"/>
      <w:bookmarkEnd w:id="15"/>
    </w:p>
    <w:p w14:paraId="761CC5CF" w14:textId="77777777" w:rsidR="00E93351" w:rsidRDefault="00E93351">
      <w:pPr>
        <w:pStyle w:val="Heading3"/>
        <w:widowControl/>
      </w:pPr>
      <w:bookmarkStart w:id="16" w:name="_Toc423410242"/>
      <w:bookmarkStart w:id="17" w:name="_Toc425054508"/>
      <w:bookmarkStart w:id="18" w:name="_Toc455894748"/>
      <w:r>
        <w:t>&lt; First Alternative Flow &gt;</w:t>
      </w:r>
      <w:bookmarkEnd w:id="16"/>
      <w:bookmarkEnd w:id="17"/>
      <w:bookmarkEnd w:id="18"/>
    </w:p>
    <w:p w14:paraId="48DD937B" w14:textId="42F323AE" w:rsidR="00E93351" w:rsidRDefault="00E93351">
      <w:pPr>
        <w:pStyle w:val="InfoBlue"/>
      </w:pPr>
      <w:r>
        <w:t xml:space="preserve">[More complex alternatives should be described in a separate section, which is referred to in the </w:t>
      </w:r>
      <w:r>
        <w:rPr>
          <w:b/>
          <w:bCs/>
        </w:rPr>
        <w:t>Basic Flow</w:t>
      </w:r>
      <w:r>
        <w:t xml:space="preserve"> subsection of </w:t>
      </w:r>
      <w:r>
        <w:rPr>
          <w:b/>
          <w:bCs/>
        </w:rPr>
        <w:t>Flow of Events</w:t>
      </w:r>
      <w:r>
        <w:t xml:space="preserve"> section.  Think of the </w:t>
      </w:r>
      <w:r>
        <w:rPr>
          <w:b/>
          <w:bCs/>
        </w:rPr>
        <w:t>Alternative Flow</w:t>
      </w:r>
      <w:r>
        <w:t xml:space="preserve"> subsections like alternative behavior</w:t>
      </w:r>
      <w:r>
        <w:sym w:font="Symbol" w:char="F0BE"/>
      </w:r>
      <w:r>
        <w:t xml:space="preserve"> each alternative flow represents alternative behavior, many times because of exceptions that occur in the main flow.  They may be as long as necessary to describe the events associated with the alternative behavior.  </w:t>
      </w:r>
      <w:r w:rsidR="00A70830">
        <w:t>An alternative flow should always finish by stating explicitly what happens next (rejoins flow at a particular points, or use case ends)</w:t>
      </w:r>
      <w:r>
        <w:t>.]</w:t>
      </w:r>
    </w:p>
    <w:p w14:paraId="776FA421" w14:textId="77777777" w:rsidR="00E93351" w:rsidRDefault="00E93351">
      <w:pPr>
        <w:pStyle w:val="Heading4"/>
        <w:widowControl/>
      </w:pPr>
      <w:r>
        <w:t>&lt; An Alternative Sub-flow &gt;</w:t>
      </w:r>
    </w:p>
    <w:p w14:paraId="10F88D03" w14:textId="77777777" w:rsidR="00E93351" w:rsidRDefault="00E93351">
      <w:pPr>
        <w:pStyle w:val="InfoBlue"/>
      </w:pPr>
      <w:r>
        <w:t>[Alternative flows may, in turn, be broken down into subsections if it improves clarity.]</w:t>
      </w:r>
    </w:p>
    <w:p w14:paraId="2A466BDB" w14:textId="77777777" w:rsidR="00E93351" w:rsidRDefault="00E93351">
      <w:pPr>
        <w:pStyle w:val="Heading3"/>
        <w:widowControl/>
      </w:pPr>
      <w:bookmarkStart w:id="19" w:name="_Toc423410243"/>
      <w:bookmarkStart w:id="20" w:name="_Toc425054509"/>
      <w:bookmarkStart w:id="21" w:name="_Toc455894749"/>
      <w:r>
        <w:t>&lt; Second Alternative Flow &gt;</w:t>
      </w:r>
      <w:bookmarkEnd w:id="19"/>
      <w:bookmarkEnd w:id="20"/>
      <w:bookmarkEnd w:id="21"/>
    </w:p>
    <w:p w14:paraId="6AA47A23" w14:textId="77777777" w:rsidR="00E93351" w:rsidRDefault="00E93351">
      <w:pPr>
        <w:pStyle w:val="InfoBlue"/>
      </w:pPr>
      <w:r>
        <w:t>[There may be, and most likely will be, a number of alternative flows in a use case.  Keep each alternative separate to improve clarity.  Using alternative flows improves the readability of the use case, as well as preventing use cases from being decomposed into hierarchies of use cases.  Keep in mind that use cases are just textual descriptions, and their main purpose is to document the behavior of a system in a clear, concise, and understandable way.]</w:t>
      </w:r>
    </w:p>
    <w:p w14:paraId="42EE78CA" w14:textId="77777777" w:rsidR="00E93351" w:rsidRDefault="00E93351">
      <w:pPr>
        <w:pStyle w:val="Heading1"/>
      </w:pPr>
      <w:bookmarkStart w:id="22" w:name="_Toc423410251"/>
      <w:bookmarkStart w:id="23" w:name="_Toc425054510"/>
      <w:bookmarkStart w:id="24" w:name="_Toc455894750"/>
      <w:r>
        <w:lastRenderedPageBreak/>
        <w:t>Special Requirements</w:t>
      </w:r>
      <w:bookmarkEnd w:id="22"/>
      <w:bookmarkEnd w:id="23"/>
      <w:bookmarkEnd w:id="24"/>
    </w:p>
    <w:p w14:paraId="519CC2AF" w14:textId="77777777" w:rsidR="00E93351" w:rsidRDefault="00E93351">
      <w:pPr>
        <w:pStyle w:val="InfoBlue"/>
      </w:pPr>
      <w:r>
        <w:t xml:space="preserve">[A special requirement is typically </w:t>
      </w:r>
      <w:r w:rsidRPr="00A70830">
        <w:rPr>
          <w:b/>
        </w:rPr>
        <w:t>a non-functional requirement</w:t>
      </w:r>
      <w:r>
        <w:t xml:space="preserve"> that is specific to a use case, but is not easily or naturally specified in the text of the use case’s event flow. Examples of special requirements include legal and regulatory requirements, application standards, and quality attributes of the system to be built including usability, reliability, performance or supportability requirements. Additionally, other requirements</w:t>
      </w:r>
      <w:r>
        <w:sym w:font="Symbol" w:char="F0BE"/>
      </w:r>
      <w:r>
        <w:t>such as operating systems and environments, compatibility requirements, and design constraints</w:t>
      </w:r>
      <w:r>
        <w:sym w:font="Symbol" w:char="F0BE"/>
      </w:r>
      <w:r>
        <w:t>should be captured in this section.]</w:t>
      </w:r>
    </w:p>
    <w:p w14:paraId="05E5A399" w14:textId="77777777" w:rsidR="00E93351" w:rsidRDefault="00E93351">
      <w:pPr>
        <w:pStyle w:val="Heading2"/>
        <w:widowControl/>
      </w:pPr>
      <w:bookmarkStart w:id="25" w:name="_Toc423410252"/>
      <w:bookmarkStart w:id="26" w:name="_Toc425054511"/>
      <w:bookmarkStart w:id="27" w:name="_Toc455894751"/>
      <w:r>
        <w:t>&lt; First Special Requirement &gt;</w:t>
      </w:r>
      <w:bookmarkEnd w:id="25"/>
      <w:bookmarkEnd w:id="26"/>
      <w:bookmarkEnd w:id="27"/>
    </w:p>
    <w:p w14:paraId="55C1C6E6" w14:textId="77777777" w:rsidR="00E93351" w:rsidRDefault="00E93351">
      <w:pPr>
        <w:pStyle w:val="Heading1"/>
        <w:widowControl/>
      </w:pPr>
      <w:bookmarkStart w:id="28" w:name="_Toc423410253"/>
      <w:bookmarkStart w:id="29" w:name="_Toc425054512"/>
      <w:bookmarkStart w:id="30" w:name="_Toc455894752"/>
      <w:r>
        <w:t>Pre-Conditions</w:t>
      </w:r>
      <w:bookmarkEnd w:id="28"/>
      <w:bookmarkEnd w:id="29"/>
      <w:bookmarkEnd w:id="30"/>
    </w:p>
    <w:p w14:paraId="05F846BE" w14:textId="77777777" w:rsidR="00E93351" w:rsidRDefault="00E93351">
      <w:pPr>
        <w:pStyle w:val="InfoBlue"/>
      </w:pPr>
      <w:r>
        <w:t>[A pre-condition of a use case is the state of the system that must be present prior to a use case being performed.]</w:t>
      </w:r>
    </w:p>
    <w:p w14:paraId="20BE8AB1" w14:textId="77777777" w:rsidR="00E93351" w:rsidRDefault="00E93351">
      <w:pPr>
        <w:pStyle w:val="Heading2"/>
        <w:widowControl/>
      </w:pPr>
      <w:bookmarkStart w:id="31" w:name="_Toc423410254"/>
      <w:bookmarkStart w:id="32" w:name="_Toc425054513"/>
      <w:bookmarkStart w:id="33" w:name="_Toc455894753"/>
      <w:r>
        <w:t>&lt; Pre-condition One &gt;</w:t>
      </w:r>
      <w:bookmarkEnd w:id="31"/>
      <w:bookmarkEnd w:id="32"/>
      <w:bookmarkEnd w:id="33"/>
    </w:p>
    <w:p w14:paraId="48DB6D76" w14:textId="77777777" w:rsidR="00E93351" w:rsidRDefault="00E93351">
      <w:pPr>
        <w:pStyle w:val="Heading1"/>
        <w:widowControl/>
      </w:pPr>
      <w:bookmarkStart w:id="34" w:name="_Toc423410255"/>
      <w:bookmarkStart w:id="35" w:name="_Toc425054514"/>
      <w:bookmarkStart w:id="36" w:name="_Toc455894754"/>
      <w:r>
        <w:t>Post-Conditions</w:t>
      </w:r>
      <w:bookmarkEnd w:id="34"/>
      <w:bookmarkEnd w:id="35"/>
      <w:bookmarkEnd w:id="36"/>
    </w:p>
    <w:p w14:paraId="25031472" w14:textId="77777777" w:rsidR="00E93351" w:rsidRDefault="00E93351">
      <w:pPr>
        <w:pStyle w:val="InfoBlue"/>
      </w:pPr>
      <w:r>
        <w:t>[A post-condition of a use case is a list of possible states the system can be in immediately after a use case has finished.]</w:t>
      </w:r>
    </w:p>
    <w:p w14:paraId="02342552" w14:textId="77777777" w:rsidR="00E93351" w:rsidRDefault="00E93351">
      <w:pPr>
        <w:pStyle w:val="Heading2"/>
        <w:widowControl/>
      </w:pPr>
      <w:bookmarkStart w:id="37" w:name="_Toc423410256"/>
      <w:bookmarkStart w:id="38" w:name="_Toc425054515"/>
      <w:bookmarkStart w:id="39" w:name="_Toc455894755"/>
      <w:r>
        <w:t>&lt; Post-condition One &gt;</w:t>
      </w:r>
      <w:bookmarkEnd w:id="37"/>
      <w:bookmarkEnd w:id="38"/>
      <w:bookmarkEnd w:id="39"/>
    </w:p>
    <w:p w14:paraId="25886E57" w14:textId="77777777" w:rsidR="00E93351" w:rsidRDefault="00E93351">
      <w:pPr>
        <w:pStyle w:val="Heading1"/>
      </w:pPr>
      <w:bookmarkStart w:id="40" w:name="_Toc455894756"/>
      <w:r>
        <w:t>Extension Points</w:t>
      </w:r>
      <w:bookmarkEnd w:id="40"/>
    </w:p>
    <w:p w14:paraId="7DFDD83F" w14:textId="77777777" w:rsidR="00E93351" w:rsidRDefault="00E93351">
      <w:pPr>
        <w:pStyle w:val="InfoBlue"/>
      </w:pPr>
      <w:r>
        <w:t>[Extension points of the use case.]</w:t>
      </w:r>
    </w:p>
    <w:p w14:paraId="0E5DD529" w14:textId="77777777" w:rsidR="00E93351" w:rsidRDefault="00E93351">
      <w:pPr>
        <w:pStyle w:val="Heading2"/>
      </w:pPr>
      <w:bookmarkStart w:id="41" w:name="_Toc455894757"/>
      <w:r>
        <w:t>&lt;Name of Extension Point&gt;</w:t>
      </w:r>
      <w:bookmarkEnd w:id="41"/>
    </w:p>
    <w:p w14:paraId="40C74B81" w14:textId="77777777" w:rsidR="00E93351" w:rsidRDefault="00E93351">
      <w:pPr>
        <w:pStyle w:val="InfoBlue"/>
      </w:pPr>
      <w:r>
        <w:t>[Definition of the location of the extension point in the flow of events.]</w:t>
      </w:r>
    </w:p>
    <w:p w14:paraId="38A863E3" w14:textId="77777777" w:rsidR="006C4B4A" w:rsidRDefault="006C4B4A" w:rsidP="006C4B4A">
      <w:pPr>
        <w:pStyle w:val="BodyText"/>
      </w:pPr>
    </w:p>
    <w:p w14:paraId="2F0CD501" w14:textId="77777777" w:rsidR="006C4B4A" w:rsidRDefault="006C4B4A" w:rsidP="006C4B4A">
      <w:pPr>
        <w:pStyle w:val="Heading1"/>
      </w:pPr>
      <w:r>
        <w:t>Key Scenarios</w:t>
      </w:r>
    </w:p>
    <w:p w14:paraId="1A546387" w14:textId="77777777" w:rsidR="006C4B4A" w:rsidRDefault="006C4B4A" w:rsidP="006C4B4A">
      <w:pPr>
        <w:pStyle w:val="InfoBlue"/>
      </w:pPr>
    </w:p>
    <w:p w14:paraId="327AF58E" w14:textId="77777777" w:rsidR="006C4B4A" w:rsidRDefault="006C4B4A" w:rsidP="006C4B4A">
      <w:pPr>
        <w:pStyle w:val="Heading2"/>
      </w:pPr>
      <w:r>
        <w:t>&lt;First Key Scenarios Name&gt;</w:t>
      </w:r>
    </w:p>
    <w:p w14:paraId="322B1550" w14:textId="77777777" w:rsidR="006C4B4A" w:rsidRDefault="006C4B4A" w:rsidP="006C4B4A">
      <w:pPr>
        <w:pStyle w:val="InfoBlue"/>
      </w:pPr>
      <w:r>
        <w:t>[</w:t>
      </w:r>
      <w:r w:rsidR="00D908EA">
        <w:t xml:space="preserve">Give a brief description of the path through the flows above that the scenario takes.  If you have illustrated this scenario with an activity diagram, then </w:t>
      </w:r>
      <w:r w:rsidR="00D334A7">
        <w:t>refer readers to the activity diagram</w:t>
      </w:r>
      <w:r>
        <w:t>.]</w:t>
      </w:r>
    </w:p>
    <w:p w14:paraId="39DD77E7" w14:textId="77777777" w:rsidR="006C4B4A" w:rsidRPr="006C4B4A" w:rsidRDefault="006C4B4A" w:rsidP="006C4B4A">
      <w:pPr>
        <w:ind w:left="720"/>
      </w:pPr>
    </w:p>
    <w:sectPr w:rsidR="006C4B4A" w:rsidRPr="006C4B4A">
      <w:headerReference w:type="default" r:id="rId8"/>
      <w:footerReference w:type="default" r:id="rId9"/>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3340C" w14:textId="77777777" w:rsidR="0080177D" w:rsidRDefault="0080177D">
      <w:r>
        <w:separator/>
      </w:r>
    </w:p>
  </w:endnote>
  <w:endnote w:type="continuationSeparator" w:id="0">
    <w:p w14:paraId="4A682207" w14:textId="77777777" w:rsidR="0080177D" w:rsidRDefault="00801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6D1DBE" w14:paraId="441E32E9" w14:textId="77777777">
      <w:tc>
        <w:tcPr>
          <w:tcW w:w="3162" w:type="dxa"/>
          <w:tcBorders>
            <w:top w:val="nil"/>
            <w:left w:val="nil"/>
            <w:bottom w:val="nil"/>
            <w:right w:val="nil"/>
          </w:tcBorders>
        </w:tcPr>
        <w:p w14:paraId="5D5D0C4A" w14:textId="1643C4E6" w:rsidR="006D1DBE" w:rsidRPr="00B01F84" w:rsidRDefault="00B01F84">
          <w:pPr>
            <w:ind w:right="360"/>
          </w:pPr>
          <w:r w:rsidRPr="00B01F84">
            <w:t>Systems Analysis</w:t>
          </w:r>
        </w:p>
      </w:tc>
      <w:tc>
        <w:tcPr>
          <w:tcW w:w="3162" w:type="dxa"/>
          <w:tcBorders>
            <w:top w:val="nil"/>
            <w:left w:val="nil"/>
            <w:bottom w:val="nil"/>
            <w:right w:val="nil"/>
          </w:tcBorders>
        </w:tcPr>
        <w:p w14:paraId="55AD4CDF" w14:textId="7599544B" w:rsidR="006D1DBE" w:rsidRDefault="006D1DBE" w:rsidP="00B01F84"/>
      </w:tc>
      <w:tc>
        <w:tcPr>
          <w:tcW w:w="3162" w:type="dxa"/>
          <w:tcBorders>
            <w:top w:val="nil"/>
            <w:left w:val="nil"/>
            <w:bottom w:val="nil"/>
            <w:right w:val="nil"/>
          </w:tcBorders>
        </w:tcPr>
        <w:p w14:paraId="746AE69E" w14:textId="77777777" w:rsidR="006D1DBE" w:rsidRDefault="006D1DBE">
          <w:pPr>
            <w:jc w:val="right"/>
          </w:pPr>
          <w:r>
            <w:t xml:space="preserve">Page </w:t>
          </w:r>
          <w:r>
            <w:rPr>
              <w:rStyle w:val="PageNumber"/>
            </w:rPr>
            <w:fldChar w:fldCharType="begin"/>
          </w:r>
          <w:r>
            <w:rPr>
              <w:rStyle w:val="PageNumber"/>
            </w:rPr>
            <w:instrText xml:space="preserve">page </w:instrText>
          </w:r>
          <w:r>
            <w:rPr>
              <w:rStyle w:val="PageNumber"/>
            </w:rPr>
            <w:fldChar w:fldCharType="separate"/>
          </w:r>
          <w:r w:rsidR="003364EA">
            <w:rPr>
              <w:rStyle w:val="PageNumber"/>
              <w:noProof/>
            </w:rPr>
            <w:t>4</w:t>
          </w:r>
          <w:r>
            <w:rPr>
              <w:rStyle w:val="PageNumber"/>
            </w:rPr>
            <w:fldChar w:fldCharType="end"/>
          </w:r>
        </w:p>
      </w:tc>
    </w:tr>
  </w:tbl>
  <w:p w14:paraId="5593E3B1" w14:textId="77777777" w:rsidR="006D1DBE" w:rsidRDefault="006D1DBE" w:rsidP="00B01F8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C4080" w14:textId="77777777" w:rsidR="0080177D" w:rsidRDefault="0080177D">
      <w:r>
        <w:separator/>
      </w:r>
    </w:p>
  </w:footnote>
  <w:footnote w:type="continuationSeparator" w:id="0">
    <w:p w14:paraId="68E3205B" w14:textId="77777777" w:rsidR="0080177D" w:rsidRDefault="008017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23681" w14:textId="77777777" w:rsidR="006D1DBE" w:rsidRDefault="006D1DBE">
    <w:pPr>
      <w:rPr>
        <w:sz w:val="24"/>
      </w:rPr>
    </w:pPr>
  </w:p>
  <w:p w14:paraId="7301DB3C" w14:textId="77777777" w:rsidR="006D1DBE" w:rsidRDefault="006D1DBE">
    <w:pPr>
      <w:pBdr>
        <w:top w:val="single" w:sz="6" w:space="1" w:color="auto"/>
      </w:pBdr>
      <w:rPr>
        <w:sz w:val="24"/>
      </w:rPr>
    </w:pPr>
  </w:p>
  <w:p w14:paraId="29448DFA" w14:textId="345CFC9A" w:rsidR="006D1DBE" w:rsidRDefault="00465D8D">
    <w:pPr>
      <w:pBdr>
        <w:bottom w:val="single" w:sz="6" w:space="1" w:color="auto"/>
      </w:pBdr>
      <w:jc w:val="right"/>
      <w:rPr>
        <w:rFonts w:ascii="Arial" w:hAnsi="Arial"/>
        <w:b/>
        <w:sz w:val="36"/>
      </w:rPr>
    </w:pPr>
    <w:r>
      <w:rPr>
        <w:rFonts w:ascii="Arial" w:hAnsi="Arial"/>
        <w:b/>
        <w:sz w:val="36"/>
      </w:rPr>
      <w:t>Systems Analysis</w:t>
    </w:r>
  </w:p>
  <w:p w14:paraId="460768FE" w14:textId="77777777" w:rsidR="006D1DBE" w:rsidRDefault="006D1DBE">
    <w:pPr>
      <w:pBdr>
        <w:bottom w:val="single" w:sz="6" w:space="1" w:color="auto"/>
      </w:pBdr>
      <w:jc w:val="right"/>
      <w:rPr>
        <w:sz w:val="24"/>
      </w:rPr>
    </w:pPr>
  </w:p>
  <w:p w14:paraId="2553A274" w14:textId="77777777" w:rsidR="006D1DBE" w:rsidRDefault="006D1DB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6D1DBE" w14:paraId="67228F40" w14:textId="77777777">
      <w:tc>
        <w:tcPr>
          <w:tcW w:w="6379" w:type="dxa"/>
        </w:tcPr>
        <w:p w14:paraId="5C315B7E" w14:textId="14067F19" w:rsidR="006D1DBE" w:rsidRDefault="00465D8D" w:rsidP="007F035E">
          <w:r>
            <w:t>Systems Analysis</w:t>
          </w:r>
        </w:p>
      </w:tc>
      <w:tc>
        <w:tcPr>
          <w:tcW w:w="3179" w:type="dxa"/>
        </w:tcPr>
        <w:p w14:paraId="6C8FE3C9" w14:textId="77777777" w:rsidR="006D1DBE" w:rsidRDefault="00AA4FC9">
          <w:pPr>
            <w:tabs>
              <w:tab w:val="left" w:pos="1135"/>
            </w:tabs>
            <w:spacing w:before="40"/>
            <w:ind w:right="68"/>
          </w:pPr>
          <w:r>
            <w:t xml:space="preserve">  Version:           &lt;01</w:t>
          </w:r>
          <w:r w:rsidR="006D1DBE">
            <w:t>&gt;</w:t>
          </w:r>
        </w:p>
      </w:tc>
    </w:tr>
    <w:tr w:rsidR="006D1DBE" w14:paraId="060563A4" w14:textId="77777777">
      <w:tc>
        <w:tcPr>
          <w:tcW w:w="6379" w:type="dxa"/>
        </w:tcPr>
        <w:p w14:paraId="33DE868F" w14:textId="2A470228" w:rsidR="006D1DBE" w:rsidRDefault="003364EA" w:rsidP="00D908EA">
          <w:r>
            <w:t>Use Case Specification: &lt;Use case name&gt;</w:t>
          </w:r>
        </w:p>
      </w:tc>
      <w:tc>
        <w:tcPr>
          <w:tcW w:w="3179" w:type="dxa"/>
        </w:tcPr>
        <w:p w14:paraId="7ADCDC89" w14:textId="641AB58F" w:rsidR="006D1DBE" w:rsidRDefault="00AA4FC9" w:rsidP="007F035E">
          <w:r>
            <w:t xml:space="preserve">  Date:  &lt;</w:t>
          </w:r>
          <w:r w:rsidR="006C4B4A">
            <w:t>201</w:t>
          </w:r>
          <w:r w:rsidR="00A70830">
            <w:t>5</w:t>
          </w:r>
          <w:r w:rsidR="006C4B4A">
            <w:t>-</w:t>
          </w:r>
          <w:r w:rsidR="00D908EA">
            <w:t xml:space="preserve"> XX-XX</w:t>
          </w:r>
          <w:r w:rsidR="006D1DBE">
            <w:t>&gt;</w:t>
          </w:r>
        </w:p>
      </w:tc>
    </w:tr>
    <w:tr w:rsidR="006D1DBE" w14:paraId="128F2416" w14:textId="77777777">
      <w:tc>
        <w:tcPr>
          <w:tcW w:w="9558" w:type="dxa"/>
          <w:gridSpan w:val="2"/>
        </w:tcPr>
        <w:p w14:paraId="17CC4566" w14:textId="77777777" w:rsidR="006D1DBE" w:rsidRDefault="006D1DBE">
          <w:r>
            <w:t>&lt;document identifier&gt;</w:t>
          </w:r>
        </w:p>
      </w:tc>
    </w:tr>
  </w:tbl>
  <w:p w14:paraId="18682527" w14:textId="77777777" w:rsidR="006D1DBE" w:rsidRDefault="006D1DB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1C8BBF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E12AAA0A"/>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FFFFFFFE"/>
    <w:multiLevelType w:val="singleLevel"/>
    <w:tmpl w:val="FFFFFFFF"/>
    <w:lvl w:ilvl="0">
      <w:numFmt w:val="decimal"/>
      <w:lvlText w:val="*"/>
      <w:lvlJc w:val="left"/>
    </w:lvl>
  </w:abstractNum>
  <w:abstractNum w:abstractNumId="3">
    <w:nsid w:val="00224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A117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17CB6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2443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D4B6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1DD2C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2982B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3375481C"/>
    <w:multiLevelType w:val="singleLevel"/>
    <w:tmpl w:val="E6747DA6"/>
    <w:lvl w:ilvl="0">
      <w:start w:val="1"/>
      <w:numFmt w:val="bullet"/>
      <w:lvlText w:val=""/>
      <w:lvlJc w:val="left"/>
      <w:pPr>
        <w:tabs>
          <w:tab w:val="num" w:pos="360"/>
        </w:tabs>
        <w:ind w:left="360" w:hanging="360"/>
      </w:pPr>
      <w:rPr>
        <w:rFonts w:ascii="Symbol" w:hAnsi="Symbol" w:hint="default"/>
      </w:rPr>
    </w:lvl>
  </w:abstractNum>
  <w:abstractNum w:abstractNumId="11">
    <w:nsid w:val="369D54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2B97F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9E170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2277D1"/>
    <w:multiLevelType w:val="hybridMultilevel"/>
    <w:tmpl w:val="D39821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F6473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2DF7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55624C17"/>
    <w:multiLevelType w:val="multilevel"/>
    <w:tmpl w:val="FFFFFFFF"/>
    <w:lvl w:ilvl="0">
      <w:start w:val="1"/>
      <w:numFmt w:val="decimal"/>
      <w:pStyle w:val="Heading1"/>
      <w:lvlText w:val="%1."/>
      <w:legacy w:legacy="1" w:legacySpace="360" w:legacyIndent="0"/>
      <w:lvlJc w:val="left"/>
      <w:rPr>
        <w:rFonts w:hint="default"/>
      </w:rPr>
    </w:lvl>
    <w:lvl w:ilvl="1">
      <w:start w:val="1"/>
      <w:numFmt w:val="decimal"/>
      <w:pStyle w:val="Heading2"/>
      <w:lvlText w:val="%1.%2"/>
      <w:legacy w:legacy="1" w:legacySpace="360" w:legacyIndent="0"/>
      <w:lvlJc w:val="left"/>
      <w:rPr>
        <w:rFonts w:hint="default"/>
      </w:rPr>
    </w:lvl>
    <w:lvl w:ilvl="2">
      <w:start w:val="1"/>
      <w:numFmt w:val="decimal"/>
      <w:pStyle w:val="Heading3"/>
      <w:lvlText w:val="%1.%2.%3"/>
      <w:legacy w:legacy="1" w:legacySpace="360" w:legacyIndent="0"/>
      <w:lvlJc w:val="left"/>
      <w:rPr>
        <w:rFonts w:hint="default"/>
      </w:rPr>
    </w:lvl>
    <w:lvl w:ilvl="3">
      <w:start w:val="1"/>
      <w:numFmt w:val="decimal"/>
      <w:pStyle w:val="Heading4"/>
      <w:lvlText w:val="%1.%2.%3.%4"/>
      <w:legacy w:legacy="1" w:legacySpace="360" w:legacyIndent="0"/>
      <w:lvlJc w:val="left"/>
      <w:rPr>
        <w:rFonts w:hint="default"/>
      </w:rPr>
    </w:lvl>
    <w:lvl w:ilvl="4">
      <w:start w:val="1"/>
      <w:numFmt w:val="decimal"/>
      <w:pStyle w:val="Heading5"/>
      <w:lvlText w:val="%1.%2.%3.%4.%5"/>
      <w:legacy w:legacy="1" w:legacySpace="360" w:legacyIndent="0"/>
      <w:lvlJc w:val="left"/>
      <w:rPr>
        <w:rFonts w:hint="default"/>
      </w:rPr>
    </w:lvl>
    <w:lvl w:ilvl="5">
      <w:start w:val="1"/>
      <w:numFmt w:val="decimal"/>
      <w:pStyle w:val="Heading6"/>
      <w:lvlText w:val="%1.%2.%3.%4.%5.%6"/>
      <w:legacy w:legacy="1" w:legacySpace="360" w:legacyIndent="0"/>
      <w:lvlJc w:val="left"/>
      <w:rPr>
        <w:rFonts w:hint="default"/>
      </w:rPr>
    </w:lvl>
    <w:lvl w:ilvl="6">
      <w:start w:val="1"/>
      <w:numFmt w:val="decimal"/>
      <w:pStyle w:val="Heading7"/>
      <w:lvlText w:val="%1.%2.%3.%4.%5.%6.%7"/>
      <w:legacy w:legacy="1" w:legacySpace="360" w:legacyIndent="0"/>
      <w:lvlJc w:val="left"/>
      <w:rPr>
        <w:rFonts w:hint="default"/>
      </w:rPr>
    </w:lvl>
    <w:lvl w:ilvl="7">
      <w:start w:val="1"/>
      <w:numFmt w:val="decimal"/>
      <w:pStyle w:val="Heading8"/>
      <w:lvlText w:val="%1.%2.%3.%4.%5.%6.%7.%8"/>
      <w:legacy w:legacy="1" w:legacySpace="360" w:legacyIndent="0"/>
      <w:lvlJc w:val="left"/>
      <w:rPr>
        <w:rFonts w:hint="default"/>
      </w:rPr>
    </w:lvl>
    <w:lvl w:ilvl="8">
      <w:start w:val="1"/>
      <w:numFmt w:val="decimal"/>
      <w:pStyle w:val="Heading9"/>
      <w:lvlText w:val="%1.%2.%3.%4.%5.%6.%7.%8.%9"/>
      <w:legacy w:legacy="1" w:legacySpace="360" w:legacyIndent="0"/>
      <w:lvlJc w:val="left"/>
      <w:rPr>
        <w:rFonts w:hint="default"/>
      </w:rPr>
    </w:lvl>
  </w:abstractNum>
  <w:abstractNum w:abstractNumId="18">
    <w:nsid w:val="6D2F7D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71F21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43601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56150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BE434D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lvlOverride w:ilvl="0">
      <w:lvl w:ilvl="0">
        <w:start w:val="1"/>
        <w:numFmt w:val="bullet"/>
        <w:lvlText w:val=""/>
        <w:legacy w:legacy="1" w:legacySpace="0" w:legacyIndent="360"/>
        <w:lvlJc w:val="left"/>
        <w:pPr>
          <w:ind w:left="1080" w:hanging="360"/>
        </w:pPr>
        <w:rPr>
          <w:rFonts w:ascii="Symbol" w:hAnsi="Symbol" w:hint="default"/>
        </w:rPr>
      </w:lvl>
    </w:lvlOverride>
  </w:num>
  <w:num w:numId="3">
    <w:abstractNumId w:val="10"/>
  </w:num>
  <w:num w:numId="4">
    <w:abstractNumId w:val="22"/>
  </w:num>
  <w:num w:numId="5">
    <w:abstractNumId w:val="16"/>
  </w:num>
  <w:num w:numId="6">
    <w:abstractNumId w:val="15"/>
  </w:num>
  <w:num w:numId="7">
    <w:abstractNumId w:val="2"/>
    <w:lvlOverride w:ilvl="0">
      <w:lvl w:ilvl="0">
        <w:numFmt w:val="bullet"/>
        <w:lvlText w:val=""/>
        <w:legacy w:legacy="1" w:legacySpace="0" w:legacyIndent="360"/>
        <w:lvlJc w:val="left"/>
        <w:pPr>
          <w:ind w:left="720" w:hanging="360"/>
        </w:pPr>
        <w:rPr>
          <w:rFonts w:ascii="Symbol" w:hAnsi="Symbol" w:hint="default"/>
        </w:rPr>
      </w:lvl>
    </w:lvlOverride>
  </w:num>
  <w:num w:numId="8">
    <w:abstractNumId w:val="3"/>
  </w:num>
  <w:num w:numId="9">
    <w:abstractNumId w:val="21"/>
  </w:num>
  <w:num w:numId="10">
    <w:abstractNumId w:val="4"/>
  </w:num>
  <w:num w:numId="11">
    <w:abstractNumId w:val="11"/>
  </w:num>
  <w:num w:numId="12">
    <w:abstractNumId w:val="9"/>
  </w:num>
  <w:num w:numId="13">
    <w:abstractNumId w:val="20"/>
  </w:num>
  <w:num w:numId="14">
    <w:abstractNumId w:val="8"/>
  </w:num>
  <w:num w:numId="15">
    <w:abstractNumId w:val="5"/>
  </w:num>
  <w:num w:numId="16">
    <w:abstractNumId w:val="19"/>
  </w:num>
  <w:num w:numId="17">
    <w:abstractNumId w:val="13"/>
  </w:num>
  <w:num w:numId="18">
    <w:abstractNumId w:val="6"/>
  </w:num>
  <w:num w:numId="19">
    <w:abstractNumId w:val="12"/>
  </w:num>
  <w:num w:numId="20">
    <w:abstractNumId w:val="7"/>
  </w:num>
  <w:num w:numId="21">
    <w:abstractNumId w:val="18"/>
  </w:num>
  <w:num w:numId="22">
    <w:abstractNumId w:val="14"/>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866"/>
    <w:rsid w:val="0004141B"/>
    <w:rsid w:val="0004416E"/>
    <w:rsid w:val="00145BDB"/>
    <w:rsid w:val="00210FC4"/>
    <w:rsid w:val="00214C11"/>
    <w:rsid w:val="0023087F"/>
    <w:rsid w:val="002A0225"/>
    <w:rsid w:val="003364EA"/>
    <w:rsid w:val="00465D8D"/>
    <w:rsid w:val="00505583"/>
    <w:rsid w:val="00543D66"/>
    <w:rsid w:val="006669FE"/>
    <w:rsid w:val="006A27A7"/>
    <w:rsid w:val="006C4B4A"/>
    <w:rsid w:val="006D1DBE"/>
    <w:rsid w:val="006D640D"/>
    <w:rsid w:val="007F035E"/>
    <w:rsid w:val="0080177D"/>
    <w:rsid w:val="008F157F"/>
    <w:rsid w:val="00907E04"/>
    <w:rsid w:val="00A13208"/>
    <w:rsid w:val="00A137AC"/>
    <w:rsid w:val="00A70830"/>
    <w:rsid w:val="00AA4FC9"/>
    <w:rsid w:val="00AB608E"/>
    <w:rsid w:val="00B01F84"/>
    <w:rsid w:val="00D334A7"/>
    <w:rsid w:val="00D46F9C"/>
    <w:rsid w:val="00D908EA"/>
    <w:rsid w:val="00E93351"/>
    <w:rsid w:val="00EB6283"/>
    <w:rsid w:val="00F40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14C0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23"/>
      </w:numPr>
      <w:spacing w:before="120" w:after="60"/>
      <w:ind w:left="720" w:hanging="720"/>
      <w:outlineLvl w:val="0"/>
    </w:pPr>
    <w:rPr>
      <w:rFonts w:ascii="Arial" w:hAnsi="Arial"/>
      <w:b/>
      <w:sz w:val="24"/>
    </w:rPr>
  </w:style>
  <w:style w:type="paragraph" w:styleId="Heading2">
    <w:name w:val="heading 2"/>
    <w:basedOn w:val="Heading1"/>
    <w:next w:val="Normal"/>
    <w:qFormat/>
    <w:pPr>
      <w:numPr>
        <w:ilvl w:val="1"/>
      </w:numPr>
      <w:outlineLvl w:val="1"/>
    </w:pPr>
    <w:rPr>
      <w:sz w:val="20"/>
    </w:rPr>
  </w:style>
  <w:style w:type="paragraph" w:styleId="Heading3">
    <w:name w:val="heading 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basedOn w:val="Normal"/>
    <w:next w:val="Normal"/>
    <w:qFormat/>
    <w:pPr>
      <w:numPr>
        <w:ilvl w:val="4"/>
        <w:numId w:val="23"/>
      </w:numPr>
      <w:spacing w:before="240" w:after="60"/>
      <w:ind w:left="2880"/>
      <w:outlineLvl w:val="4"/>
    </w:pPr>
    <w:rPr>
      <w:sz w:val="22"/>
    </w:rPr>
  </w:style>
  <w:style w:type="paragraph" w:styleId="Heading6">
    <w:name w:val="heading 6"/>
    <w:basedOn w:val="Normal"/>
    <w:next w:val="Normal"/>
    <w:qFormat/>
    <w:pPr>
      <w:numPr>
        <w:ilvl w:val="5"/>
        <w:numId w:val="23"/>
      </w:numPr>
      <w:spacing w:before="240" w:after="60"/>
      <w:ind w:left="2880"/>
      <w:outlineLvl w:val="5"/>
    </w:pPr>
    <w:rPr>
      <w:i/>
      <w:sz w:val="22"/>
    </w:rPr>
  </w:style>
  <w:style w:type="paragraph" w:styleId="Heading7">
    <w:name w:val="heading 7"/>
    <w:basedOn w:val="Normal"/>
    <w:next w:val="Normal"/>
    <w:qFormat/>
    <w:pPr>
      <w:numPr>
        <w:ilvl w:val="6"/>
        <w:numId w:val="23"/>
      </w:numPr>
      <w:spacing w:before="240" w:after="60"/>
      <w:ind w:left="2880"/>
      <w:outlineLvl w:val="6"/>
    </w:pPr>
  </w:style>
  <w:style w:type="paragraph" w:styleId="Heading8">
    <w:name w:val="heading 8"/>
    <w:basedOn w:val="Normal"/>
    <w:next w:val="Normal"/>
    <w:qFormat/>
    <w:pPr>
      <w:numPr>
        <w:ilvl w:val="7"/>
        <w:numId w:val="23"/>
      </w:numPr>
      <w:spacing w:before="240" w:after="60"/>
      <w:ind w:left="2880"/>
      <w:outlineLvl w:val="7"/>
    </w:pPr>
    <w:rPr>
      <w:i/>
    </w:rPr>
  </w:style>
  <w:style w:type="paragraph" w:styleId="Heading9">
    <w:name w:val="heading 9"/>
    <w:basedOn w:val="Normal"/>
    <w:next w:val="Normal"/>
    <w:qFormat/>
    <w:pPr>
      <w:numPr>
        <w:ilvl w:val="8"/>
        <w:numId w:val="23"/>
      </w:numPr>
      <w:spacing w:before="240" w:after="60"/>
      <w:ind w:left="288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semiHidden/>
    <w:pPr>
      <w:tabs>
        <w:tab w:val="right" w:pos="9360"/>
      </w:tabs>
      <w:spacing w:before="240" w:after="60"/>
      <w:ind w:right="720"/>
    </w:pPr>
  </w:style>
  <w:style w:type="paragraph" w:styleId="TOC2">
    <w:name w:val="toc 2"/>
    <w:basedOn w:val="Normal"/>
    <w:next w:val="Normal"/>
    <w:semiHidden/>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tabs>
        <w:tab w:val="num" w:pos="360"/>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646</Words>
  <Characters>3684</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Use Case Specification: &lt;Use-Case Name&gt;</vt:lpstr>
    </vt:vector>
  </TitlesOfParts>
  <Company>&lt;Company Name&gt;</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Case Specification: &lt;Use-Case Name&gt;</dc:title>
  <dc:subject>&lt;Project Name&gt;</dc:subject>
  <dc:creator>Leslee Probasco</dc:creator>
  <cp:keywords/>
  <cp:lastModifiedBy>Kevin Trainor</cp:lastModifiedBy>
  <cp:revision>3</cp:revision>
  <cp:lastPrinted>2006-09-26T16:01:00Z</cp:lastPrinted>
  <dcterms:created xsi:type="dcterms:W3CDTF">2015-10-10T20:13:00Z</dcterms:created>
  <dcterms:modified xsi:type="dcterms:W3CDTF">2016-03-09T16:21:00Z</dcterms:modified>
</cp:coreProperties>
</file>